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Lucida Sans" w:eastAsia="Times New Roman" w:hAnsi="Lucida Sans"/>
          <w:b/>
          <w:bCs/>
          <w:color w:val="000000"/>
          <w:sz w:val="36"/>
          <w:szCs w:val="36"/>
        </w:rPr>
      </w:pPr>
      <w:r>
        <w:rPr>
          <w:rFonts w:ascii="Lucida Sans" w:eastAsia="Times New Roman" w:hAnsi="Lucida Sans"/>
          <w:b/>
          <w:bCs/>
          <w:noProof/>
          <w:color w:val="000000"/>
          <w:sz w:val="36"/>
          <w:szCs w:val="36"/>
        </w:rPr>
        <w:drawing>
          <wp:inline distT="0" distB="0" distL="0" distR="0">
            <wp:extent cx="3535680" cy="163372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e_Up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5680" cy="1633728"/>
                    </a:xfrm>
                    <a:prstGeom prst="rect">
                      <a:avLst/>
                    </a:prstGeom>
                  </pic:spPr>
                </pic:pic>
              </a:graphicData>
            </a:graphic>
          </wp:inline>
        </w:drawing>
      </w:r>
    </w:p>
    <w:p>
      <w:pPr>
        <w:jc w:val="center"/>
        <w:rPr>
          <w:rFonts w:ascii="Lucida Sans" w:eastAsia="Times New Roman" w:hAnsi="Lucida Sans"/>
          <w:b/>
          <w:bCs/>
          <w:color w:val="000000"/>
          <w:sz w:val="36"/>
          <w:szCs w:val="36"/>
        </w:rPr>
      </w:pPr>
    </w:p>
    <w:p>
      <w:pPr>
        <w:jc w:val="center"/>
        <w:rPr>
          <w:rFonts w:ascii="Lucida Sans" w:eastAsia="Times New Roman" w:hAnsi="Lucida Sans"/>
          <w:color w:val="000000"/>
        </w:rPr>
      </w:pPr>
      <w:r>
        <w:rPr>
          <w:rFonts w:ascii="Lucida Sans" w:eastAsia="Times New Roman" w:hAnsi="Lucida Sans"/>
          <w:b/>
          <w:bCs/>
          <w:color w:val="000000"/>
          <w:sz w:val="36"/>
          <w:szCs w:val="36"/>
        </w:rPr>
        <w:t>Anti Bullying Policy</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The aim of Wize Up Anti-Bullying Policy is to ensure that young people learn in a supportive, caring and safe environment without fear of being bullied. Bullying is anti-social behaviour and affects everyone; it is unacceptable and will not be tolerated. Only when all issues of bullying are addressed will young people be able to fully benefit from the opportunities available at schools.</w:t>
      </w:r>
    </w:p>
    <w:p>
      <w:pPr>
        <w:rPr>
          <w:rFonts w:ascii="Lucida Sans" w:eastAsia="Times New Roman" w:hAnsi="Lucida Sans"/>
          <w:b/>
          <w:bCs/>
          <w:i/>
          <w:iCs/>
          <w:color w:val="000000"/>
          <w:sz w:val="28"/>
          <w:szCs w:val="28"/>
        </w:rPr>
      </w:pPr>
    </w:p>
    <w:p>
      <w:pPr>
        <w:rPr>
          <w:rFonts w:ascii="Lucida Sans" w:eastAsia="Times New Roman" w:hAnsi="Lucida Sans"/>
          <w:color w:val="000000"/>
        </w:rPr>
      </w:pPr>
      <w:r>
        <w:rPr>
          <w:rFonts w:ascii="Lucida Sans" w:eastAsia="Times New Roman" w:hAnsi="Lucida Sans"/>
          <w:b/>
          <w:bCs/>
          <w:i/>
          <w:iCs/>
          <w:color w:val="000000"/>
          <w:sz w:val="28"/>
          <w:szCs w:val="28"/>
        </w:rPr>
        <w:t>What is bullying?</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We define bullying as:</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xml:space="preserve">A </w:t>
      </w:r>
      <w:r>
        <w:rPr>
          <w:rFonts w:ascii="Lucida Sans" w:eastAsia="Times New Roman" w:hAnsi="Lucida Sans"/>
          <w:b/>
          <w:bCs/>
          <w:color w:val="000000"/>
        </w:rPr>
        <w:t>persistent,</w:t>
      </w:r>
      <w:r>
        <w:rPr>
          <w:rFonts w:ascii="Lucida Sans" w:eastAsia="Times New Roman" w:hAnsi="Lucida Sans"/>
          <w:color w:val="000000"/>
        </w:rPr>
        <w:t xml:space="preserve"> deliberate attempt to threaten hurt or frighten someone, physically, verbally or mentally.</w:t>
      </w:r>
    </w:p>
    <w:p>
      <w:pPr>
        <w:numPr>
          <w:ilvl w:val="0"/>
          <w:numId w:val="1"/>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Physical (hitting, kicking, theft) </w:t>
      </w:r>
    </w:p>
    <w:p>
      <w:pPr>
        <w:numPr>
          <w:ilvl w:val="0"/>
          <w:numId w:val="1"/>
        </w:numPr>
        <w:spacing w:after="200" w:line="276" w:lineRule="auto"/>
        <w:rPr>
          <w:rFonts w:ascii="Lucida Sans" w:hAnsi="Lucida Sans"/>
        </w:rPr>
      </w:pPr>
      <w:r>
        <w:rPr>
          <w:rFonts w:ascii="Lucida Sans" w:hAnsi="Lucida Sans"/>
        </w:rPr>
        <w:t>Verbal abuse (name calling, racist, homophobic, disability or gender related comments)</w:t>
      </w:r>
    </w:p>
    <w:p>
      <w:pPr>
        <w:numPr>
          <w:ilvl w:val="0"/>
          <w:numId w:val="1"/>
        </w:numPr>
        <w:spacing w:after="200" w:line="276" w:lineRule="auto"/>
        <w:rPr>
          <w:rFonts w:ascii="Lucida Sans" w:hAnsi="Lucida Sans"/>
        </w:rPr>
      </w:pPr>
      <w:r>
        <w:rPr>
          <w:rFonts w:ascii="Lucida Sans" w:hAnsi="Lucida Sans"/>
        </w:rPr>
        <w:t>Indirect (spreading rumours, lies, deliberate misinterpretation)</w:t>
      </w:r>
    </w:p>
    <w:p>
      <w:pPr>
        <w:numPr>
          <w:ilvl w:val="0"/>
          <w:numId w:val="1"/>
        </w:numPr>
        <w:spacing w:after="200" w:line="276" w:lineRule="auto"/>
        <w:rPr>
          <w:rFonts w:ascii="Lucida Sans" w:hAnsi="Lucida Sans"/>
        </w:rPr>
      </w:pPr>
      <w:r>
        <w:rPr>
          <w:rFonts w:ascii="Lucida Sans" w:hAnsi="Lucida Sans"/>
        </w:rPr>
        <w:t>Emotional abuse (malicious teasing, taunting, unjustifiably ignoring, fear, humiliation)</w:t>
      </w:r>
    </w:p>
    <w:p>
      <w:pPr>
        <w:numPr>
          <w:ilvl w:val="0"/>
          <w:numId w:val="1"/>
        </w:numPr>
        <w:spacing w:after="200" w:line="276" w:lineRule="auto"/>
        <w:rPr>
          <w:rFonts w:ascii="Lucida Sans" w:hAnsi="Lucida Sans"/>
        </w:rPr>
      </w:pPr>
      <w:r>
        <w:rPr>
          <w:rFonts w:ascii="Lucida Sans" w:hAnsi="Lucida Sans"/>
        </w:rPr>
        <w:t>Sexual abuse (includes any sexual act or contact with a young person)</w:t>
      </w:r>
    </w:p>
    <w:p>
      <w:pPr>
        <w:spacing w:before="100" w:beforeAutospacing="1" w:after="100" w:afterAutospacing="1"/>
        <w:ind w:left="360"/>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color w:val="000000"/>
        </w:rPr>
        <w:t>We believe that a person displaying bullying behaviour is:</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Style w:val="Emphasis"/>
          <w:rFonts w:ascii="Lucida Sans" w:eastAsia="Times New Roman" w:hAnsi="Lucida Sans"/>
          <w:color w:val="000000"/>
        </w:rPr>
        <w:t>Someone who likes to make others feel frightened, sad or hurt and keeps on doing it. Sometimes they do it on their own and sometimes they might gather a gang together to help them. A person displaying bulling behaviour might try to make you feel too intimidated to tell an adult about what they are doing.</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i/>
          <w:iCs/>
          <w:color w:val="000000"/>
        </w:rPr>
        <w:lastRenderedPageBreak/>
        <w:t>Bullying takes many forms. It can be short term or can continue over many years. It can be mental, physical, verbal or cyber. It can take the form of deliberate, purposeful, systematic action by an individual or group against another individual or group. It can be overt or subtle intimidation. It does not include occasional fighting or falling out between friends or peers.</w:t>
      </w:r>
    </w:p>
    <w:p>
      <w:pPr>
        <w:rPr>
          <w:rStyle w:val="Emphasis"/>
          <w:rFonts w:ascii="Lucida Sans" w:eastAsia="Times New Roman" w:hAnsi="Lucida Sans"/>
          <w:i w:val="0"/>
          <w:iCs w:val="0"/>
          <w:color w:val="000000"/>
        </w:rPr>
      </w:pPr>
      <w:r>
        <w:rPr>
          <w:rFonts w:ascii="Lucida Sans" w:eastAsia="Times New Roman" w:hAnsi="Lucida Sans"/>
          <w:color w:val="000000"/>
        </w:rPr>
        <w:t> </w:t>
      </w:r>
    </w:p>
    <w:p>
      <w:pPr>
        <w:rPr>
          <w:rFonts w:ascii="Lucida Sans" w:eastAsia="Times New Roman" w:hAnsi="Lucida Sans"/>
          <w:color w:val="000000"/>
        </w:rPr>
      </w:pPr>
      <w:r>
        <w:rPr>
          <w:rStyle w:val="Emphasis"/>
          <w:rFonts w:ascii="Lucida Sans" w:eastAsia="Times New Roman" w:hAnsi="Lucida Sans"/>
          <w:b/>
          <w:bCs/>
          <w:color w:val="000000"/>
          <w:sz w:val="28"/>
          <w:szCs w:val="28"/>
        </w:rPr>
        <w:t>Main aims</w:t>
      </w:r>
    </w:p>
    <w:p>
      <w:pPr>
        <w:rPr>
          <w:rFonts w:ascii="Lucida Sans" w:eastAsia="Times New Roman" w:hAnsi="Lucida Sans"/>
          <w:color w:val="000000"/>
        </w:rPr>
      </w:pPr>
      <w:r>
        <w:rPr>
          <w:rFonts w:ascii="Lucida Sans" w:eastAsia="Times New Roman" w:hAnsi="Lucida Sans"/>
          <w:color w:val="000000"/>
        </w:rPr>
        <w:t> </w:t>
      </w:r>
    </w:p>
    <w:p>
      <w:pPr>
        <w:numPr>
          <w:ilvl w:val="0"/>
          <w:numId w:val="2"/>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To ensure that everyone at Wize Up has an understanding of bullying and the forms it can take.</w:t>
      </w:r>
    </w:p>
    <w:p>
      <w:pPr>
        <w:numPr>
          <w:ilvl w:val="0"/>
          <w:numId w:val="3"/>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To ensure that everyone at Wize Up is aware that bullying in any form is not acceptable. </w:t>
      </w:r>
    </w:p>
    <w:p>
      <w:pPr>
        <w:numPr>
          <w:ilvl w:val="0"/>
          <w:numId w:val="4"/>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To encourage everyone, including young people, to report all incidents of bullying to an adult in school </w:t>
      </w:r>
    </w:p>
    <w:p>
      <w:pPr>
        <w:numPr>
          <w:ilvl w:val="0"/>
          <w:numId w:val="5"/>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To offer comfort and support to the victims of bullying. </w:t>
      </w:r>
    </w:p>
    <w:p>
      <w:pPr>
        <w:numPr>
          <w:ilvl w:val="0"/>
          <w:numId w:val="6"/>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To challenge a young person displaying bullying behaviours with the seriousness of their actions and offer support to help change their behaviour. </w:t>
      </w:r>
    </w:p>
    <w:p>
      <w:pPr>
        <w:numPr>
          <w:ilvl w:val="0"/>
          <w:numId w:val="7"/>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To ensure a consistency of approach to all aspects of bullying. </w:t>
      </w:r>
    </w:p>
    <w:p>
      <w:pPr>
        <w:numPr>
          <w:ilvl w:val="0"/>
          <w:numId w:val="8"/>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To seek the support and co-operation of parents and peers at all times. </w:t>
      </w:r>
    </w:p>
    <w:p>
      <w:pPr>
        <w:numPr>
          <w:ilvl w:val="0"/>
          <w:numId w:val="9"/>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To take a zero tolerance approach to bullying. </w:t>
      </w:r>
    </w:p>
    <w:p>
      <w:pPr>
        <w:numPr>
          <w:ilvl w:val="0"/>
          <w:numId w:val="10"/>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For all young people to develop a caring approach in the way they treat each other and to not discriminate against each other.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Style w:val="Emphasis"/>
          <w:rFonts w:ascii="Lucida Sans" w:eastAsia="Times New Roman" w:hAnsi="Lucida Sans"/>
          <w:b/>
          <w:bCs/>
          <w:color w:val="000000"/>
          <w:sz w:val="28"/>
          <w:szCs w:val="28"/>
        </w:rPr>
        <w:t>Parental Involvement</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We value the parent partnership and we request that parents maintain a strong communication link with Wize Up. Should any incidents arise the first link of communication is with the Class Teacher so the incident can be dealt with according to our policy.</w:t>
      </w:r>
    </w:p>
    <w:p>
      <w:pPr>
        <w:rPr>
          <w:rStyle w:val="Strong"/>
          <w:rFonts w:ascii="Lucida Sans" w:eastAsia="Times New Roman" w:hAnsi="Lucida Sans"/>
          <w:color w:val="000000"/>
          <w:sz w:val="28"/>
          <w:szCs w:val="28"/>
        </w:rPr>
      </w:pPr>
    </w:p>
    <w:p>
      <w:pPr>
        <w:rPr>
          <w:rStyle w:val="Strong"/>
          <w:rFonts w:ascii="Lucida Sans" w:eastAsia="Times New Roman" w:hAnsi="Lucida Sans"/>
          <w:color w:val="000000"/>
          <w:sz w:val="28"/>
          <w:szCs w:val="28"/>
        </w:rPr>
      </w:pPr>
    </w:p>
    <w:p>
      <w:pPr>
        <w:rPr>
          <w:rFonts w:ascii="Lucida Sans" w:eastAsia="Times New Roman" w:hAnsi="Lucida Sans"/>
          <w:color w:val="000000"/>
        </w:rPr>
      </w:pPr>
      <w:r>
        <w:rPr>
          <w:rStyle w:val="Strong"/>
          <w:rFonts w:ascii="Lucida Sans" w:eastAsia="Times New Roman" w:hAnsi="Lucida Sans"/>
          <w:color w:val="000000"/>
          <w:sz w:val="28"/>
          <w:szCs w:val="28"/>
        </w:rPr>
        <w:t>Statutory duty of schools</w:t>
      </w:r>
    </w:p>
    <w:p>
      <w:pPr>
        <w:rPr>
          <w:rFonts w:ascii="Lucida Sans" w:eastAsia="Times New Roman" w:hAnsi="Lucida Sans"/>
          <w:color w:val="000000"/>
        </w:rPr>
      </w:pPr>
      <w:r>
        <w:rPr>
          <w:rFonts w:ascii="Lucida Sans" w:eastAsia="Times New Roman" w:hAnsi="Lucida Sans"/>
          <w:color w:val="000000"/>
        </w:rPr>
        <w:t>Head teachers have a legal duty under the School Standards and Framework Act 1998 to draw up procedures to prevent bullying among young people and to bring these procedures to the attention of staff, parents and young people.</w:t>
      </w:r>
    </w:p>
    <w:p>
      <w:pPr>
        <w:rPr>
          <w:rStyle w:val="Emphasis"/>
          <w:rFonts w:ascii="Lucida Sans" w:eastAsia="Times New Roman" w:hAnsi="Lucida Sans"/>
          <w:b/>
          <w:bCs/>
          <w:color w:val="000000"/>
          <w:sz w:val="28"/>
          <w:szCs w:val="28"/>
        </w:rPr>
      </w:pPr>
    </w:p>
    <w:p>
      <w:pPr>
        <w:rPr>
          <w:rStyle w:val="Emphasis"/>
          <w:rFonts w:ascii="Lucida Sans" w:eastAsia="Times New Roman" w:hAnsi="Lucida Sans"/>
          <w:b/>
          <w:bCs/>
          <w:color w:val="000000"/>
          <w:sz w:val="28"/>
          <w:szCs w:val="28"/>
        </w:rPr>
      </w:pPr>
    </w:p>
    <w:p>
      <w:pPr>
        <w:rPr>
          <w:rFonts w:ascii="Lucida Sans" w:eastAsia="Times New Roman" w:hAnsi="Lucida Sans"/>
          <w:color w:val="000000"/>
        </w:rPr>
      </w:pPr>
      <w:r>
        <w:rPr>
          <w:rStyle w:val="Emphasis"/>
          <w:rFonts w:ascii="Lucida Sans" w:eastAsia="Times New Roman" w:hAnsi="Lucida Sans"/>
          <w:b/>
          <w:bCs/>
          <w:color w:val="000000"/>
          <w:sz w:val="28"/>
          <w:szCs w:val="28"/>
        </w:rPr>
        <w:t>Preventing Bullying</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We acknowledge that all areas of Wize Up cannot be supervised all the time and that there are areas around the school grounds and times during the day when bullying incidents are more likely to take place. These are:</w:t>
      </w:r>
    </w:p>
    <w:p>
      <w:pPr>
        <w:rPr>
          <w:rFonts w:ascii="Lucida Sans" w:eastAsia="Times New Roman" w:hAnsi="Lucida Sans"/>
          <w:color w:val="000000"/>
        </w:rPr>
      </w:pPr>
      <w:r>
        <w:rPr>
          <w:rFonts w:ascii="Lucida Sans" w:eastAsia="Times New Roman" w:hAnsi="Lucida Sans"/>
          <w:color w:val="000000"/>
        </w:rPr>
        <w:t> </w:t>
      </w:r>
    </w:p>
    <w:p>
      <w:pPr>
        <w:numPr>
          <w:ilvl w:val="0"/>
          <w:numId w:val="11"/>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During break and lunch time.  </w:t>
      </w:r>
    </w:p>
    <w:p>
      <w:pPr>
        <w:numPr>
          <w:ilvl w:val="0"/>
          <w:numId w:val="12"/>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Toilets.  </w:t>
      </w:r>
    </w:p>
    <w:p>
      <w:pPr>
        <w:numPr>
          <w:ilvl w:val="0"/>
          <w:numId w:val="13"/>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On the way to and from school.  </w:t>
      </w:r>
    </w:p>
    <w:p>
      <w:pPr>
        <w:rPr>
          <w:rFonts w:ascii="Lucida Sans" w:eastAsia="Times New Roman" w:hAnsi="Lucida Sans"/>
          <w:color w:val="000000"/>
        </w:rPr>
      </w:pPr>
      <w:r>
        <w:rPr>
          <w:rFonts w:ascii="Lucida Sans" w:eastAsia="Times New Roman" w:hAnsi="Lucida Sans"/>
          <w:color w:val="000000"/>
        </w:rPr>
        <w:t>Although these are not exclusive we must make all supervising adults aware of this policy and the procedures to follow.  In an effort to ensure that we are proactive with supervising young people, they are escorted off of the premises at the end of the day to the bus stop (one used by the majority) and we have installed CCTV camera, although not just for the prevention of bullying it is helpful when investigating possible cases.</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b/>
          <w:bCs/>
          <w:i/>
          <w:iCs/>
          <w:color w:val="000000"/>
        </w:rPr>
        <w:t>Signs of bullying</w:t>
      </w: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color w:val="000000"/>
        </w:rPr>
        <w:t>Young people who are experiencing bullying behaviour may show changes in behaviour, such as becoming shy and nervous, feigning illness, taking unusual absences, clinging to adults or generally behaving out of character. There may be evidence of changes in work patterns, lacking concentration or truanting from school. young people must be encouraged to report bullying in addition, staff must be alert to the signs of bullying and act promptly and firmly against it in accordance with school policy.</w:t>
      </w:r>
    </w:p>
    <w:p>
      <w:pPr>
        <w:rPr>
          <w:rStyle w:val="Emphasis"/>
          <w:rFonts w:ascii="Lucida Sans" w:eastAsia="Times New Roman" w:hAnsi="Lucida Sans"/>
          <w:b/>
          <w:bCs/>
          <w:color w:val="000000"/>
          <w:sz w:val="28"/>
          <w:szCs w:val="28"/>
        </w:rPr>
      </w:pPr>
    </w:p>
    <w:p>
      <w:pPr>
        <w:rPr>
          <w:rFonts w:ascii="Lucida Sans" w:eastAsia="Times New Roman" w:hAnsi="Lucida Sans"/>
          <w:color w:val="000000"/>
        </w:rPr>
      </w:pPr>
      <w:r>
        <w:rPr>
          <w:rStyle w:val="Emphasis"/>
          <w:rFonts w:ascii="Lucida Sans" w:eastAsia="Times New Roman" w:hAnsi="Lucida Sans"/>
          <w:b/>
          <w:bCs/>
          <w:color w:val="000000"/>
          <w:sz w:val="28"/>
          <w:szCs w:val="28"/>
        </w:rPr>
        <w:t>Whole school systems for preventing bullying</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Everyone at Wize Up is committed to the establishment of an anti-bullying ethos.</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In order to promote this ethos, staff:</w:t>
      </w:r>
    </w:p>
    <w:p>
      <w:pPr>
        <w:rPr>
          <w:rFonts w:ascii="Lucida Sans" w:eastAsia="Times New Roman" w:hAnsi="Lucida Sans"/>
          <w:color w:val="000000"/>
        </w:rPr>
      </w:pPr>
      <w:r>
        <w:rPr>
          <w:rFonts w:ascii="Lucida Sans" w:eastAsia="Times New Roman" w:hAnsi="Lucida Sans"/>
          <w:color w:val="000000"/>
        </w:rPr>
        <w:t> </w:t>
      </w:r>
    </w:p>
    <w:p>
      <w:pPr>
        <w:numPr>
          <w:ilvl w:val="0"/>
          <w:numId w:val="14"/>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Follow activities which tackle bullying and aims to equip young people with the skills to deal with a variety of situations.  </w:t>
      </w: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color w:val="000000"/>
        </w:rPr>
        <w:lastRenderedPageBreak/>
        <w:t>The approach</w:t>
      </w:r>
    </w:p>
    <w:p>
      <w:pPr>
        <w:rPr>
          <w:rFonts w:ascii="Lucida Sans" w:eastAsia="Times New Roman" w:hAnsi="Lucida Sans"/>
          <w:color w:val="000000"/>
        </w:rPr>
      </w:pPr>
      <w:r>
        <w:rPr>
          <w:rFonts w:ascii="Lucida Sans" w:eastAsia="Times New Roman" w:hAnsi="Lucida Sans"/>
          <w:color w:val="000000"/>
        </w:rPr>
        <w:t> </w:t>
      </w:r>
    </w:p>
    <w:p>
      <w:pPr>
        <w:spacing w:after="200" w:line="276" w:lineRule="auto"/>
        <w:rPr>
          <w:rFonts w:ascii="Lucida Sans" w:eastAsia="Calibri" w:hAnsi="Lucida Sans"/>
          <w:lang w:eastAsia="en-US"/>
        </w:rPr>
      </w:pPr>
      <w:r>
        <w:rPr>
          <w:rFonts w:ascii="Lucida Sans" w:eastAsia="Calibri" w:hAnsi="Lucida Sans"/>
          <w:lang w:eastAsia="en-US"/>
        </w:rPr>
        <w:t>If any member of staff is informed or suspects that a young person is being bullied, then the following procedure will be taken:</w:t>
      </w:r>
    </w:p>
    <w:p>
      <w:pPr>
        <w:numPr>
          <w:ilvl w:val="0"/>
          <w:numId w:val="17"/>
        </w:numPr>
        <w:spacing w:after="200" w:line="276" w:lineRule="auto"/>
        <w:ind w:left="340"/>
        <w:rPr>
          <w:rFonts w:ascii="Lucida Sans" w:eastAsia="Calibri" w:hAnsi="Lucida Sans"/>
          <w:lang w:eastAsia="en-US"/>
        </w:rPr>
      </w:pPr>
      <w:r>
        <w:rPr>
          <w:rFonts w:ascii="Lucida Sans" w:eastAsia="Calibri" w:hAnsi="Lucida Sans"/>
          <w:lang w:eastAsia="en-US"/>
        </w:rPr>
        <w:t>Listen to both sides and take them seriously</w:t>
      </w:r>
    </w:p>
    <w:p>
      <w:pPr>
        <w:numPr>
          <w:ilvl w:val="0"/>
          <w:numId w:val="17"/>
        </w:numPr>
        <w:spacing w:after="200" w:line="276" w:lineRule="auto"/>
        <w:ind w:left="340"/>
        <w:rPr>
          <w:rFonts w:ascii="Lucida Sans" w:eastAsia="Calibri" w:hAnsi="Lucida Sans"/>
          <w:lang w:eastAsia="en-US"/>
        </w:rPr>
      </w:pPr>
      <w:r>
        <w:rPr>
          <w:rFonts w:ascii="Lucida Sans" w:eastAsia="Calibri" w:hAnsi="Lucida Sans"/>
          <w:lang w:eastAsia="en-US"/>
        </w:rPr>
        <w:t>Investigate the incident immediately</w:t>
      </w:r>
    </w:p>
    <w:p>
      <w:pPr>
        <w:numPr>
          <w:ilvl w:val="0"/>
          <w:numId w:val="17"/>
        </w:numPr>
        <w:spacing w:after="200" w:line="276" w:lineRule="auto"/>
        <w:ind w:left="340"/>
        <w:rPr>
          <w:rFonts w:ascii="Lucida Sans" w:eastAsia="Calibri" w:hAnsi="Lucida Sans"/>
          <w:lang w:eastAsia="en-US"/>
        </w:rPr>
      </w:pPr>
      <w:r>
        <w:rPr>
          <w:rFonts w:ascii="Lucida Sans" w:eastAsia="Calibri" w:hAnsi="Lucida Sans"/>
          <w:lang w:eastAsia="en-US"/>
        </w:rPr>
        <w:t>Talk to both bully and victim separately</w:t>
      </w:r>
    </w:p>
    <w:p>
      <w:pPr>
        <w:numPr>
          <w:ilvl w:val="0"/>
          <w:numId w:val="17"/>
        </w:numPr>
        <w:spacing w:after="200" w:line="276" w:lineRule="auto"/>
        <w:ind w:left="340"/>
        <w:rPr>
          <w:rFonts w:ascii="Lucida Sans" w:eastAsia="Calibri" w:hAnsi="Lucida Sans"/>
          <w:lang w:eastAsia="en-US"/>
        </w:rPr>
      </w:pPr>
      <w:r>
        <w:rPr>
          <w:rFonts w:ascii="Lucida Sans" w:eastAsia="Calibri" w:hAnsi="Lucida Sans"/>
          <w:lang w:eastAsia="en-US"/>
        </w:rPr>
        <w:t xml:space="preserve">Take or have written statements and place a copy of this on the young peoples file and a copy is to be place in the bullying record file </w:t>
      </w:r>
    </w:p>
    <w:p>
      <w:pPr>
        <w:numPr>
          <w:ilvl w:val="0"/>
          <w:numId w:val="17"/>
        </w:numPr>
        <w:spacing w:after="200" w:line="276" w:lineRule="auto"/>
        <w:ind w:left="340"/>
        <w:rPr>
          <w:rFonts w:ascii="Lucida Sans" w:eastAsia="Calibri" w:hAnsi="Lucida Sans"/>
          <w:lang w:eastAsia="en-US"/>
        </w:rPr>
      </w:pPr>
      <w:r>
        <w:rPr>
          <w:rFonts w:ascii="Lucida Sans" w:eastAsia="Calibri" w:hAnsi="Lucida Sans"/>
          <w:lang w:eastAsia="en-US"/>
        </w:rPr>
        <w:t>Request or support with written statement</w:t>
      </w:r>
    </w:p>
    <w:p>
      <w:pPr>
        <w:numPr>
          <w:ilvl w:val="0"/>
          <w:numId w:val="17"/>
        </w:numPr>
        <w:spacing w:after="200" w:line="276" w:lineRule="auto"/>
        <w:ind w:left="340"/>
        <w:rPr>
          <w:rFonts w:ascii="Lucida Sans" w:eastAsia="Calibri" w:hAnsi="Lucida Sans"/>
          <w:lang w:eastAsia="en-US"/>
        </w:rPr>
      </w:pPr>
      <w:r>
        <w:rPr>
          <w:rFonts w:ascii="Lucida Sans" w:eastAsia="Calibri" w:hAnsi="Lucida Sans"/>
          <w:lang w:eastAsia="en-US"/>
        </w:rPr>
        <w:t>Discuss with staff about incident</w:t>
      </w:r>
    </w:p>
    <w:p>
      <w:pPr>
        <w:numPr>
          <w:ilvl w:val="0"/>
          <w:numId w:val="17"/>
        </w:numPr>
        <w:spacing w:after="200" w:line="276" w:lineRule="auto"/>
        <w:ind w:left="340"/>
        <w:rPr>
          <w:rFonts w:ascii="Lucida Sans" w:eastAsia="Calibri" w:hAnsi="Lucida Sans"/>
          <w:lang w:eastAsia="en-US"/>
        </w:rPr>
      </w:pPr>
      <w:r>
        <w:rPr>
          <w:rFonts w:ascii="Lucida Sans" w:eastAsia="Calibri" w:hAnsi="Lucida Sans"/>
          <w:lang w:eastAsia="en-US"/>
        </w:rPr>
        <w:t>Inform parent/guardian/carer of the bully/victim immediately</w:t>
      </w:r>
    </w:p>
    <w:p>
      <w:pPr>
        <w:spacing w:line="276" w:lineRule="auto"/>
        <w:rPr>
          <w:rFonts w:ascii="Lucida Sans" w:eastAsia="Calibri" w:hAnsi="Lucida Sans"/>
          <w:lang w:eastAsia="en-US"/>
        </w:rPr>
      </w:pPr>
    </w:p>
    <w:p>
      <w:pPr>
        <w:spacing w:after="200" w:line="276" w:lineRule="auto"/>
        <w:rPr>
          <w:rFonts w:ascii="Lucida Sans" w:eastAsia="Calibri" w:hAnsi="Lucida Sans"/>
          <w:lang w:eastAsia="en-US"/>
        </w:rPr>
      </w:pPr>
      <w:r>
        <w:rPr>
          <w:rFonts w:ascii="Lucida Sans" w:eastAsia="Calibri" w:hAnsi="Lucida Sans"/>
          <w:b/>
          <w:lang w:eastAsia="en-US"/>
        </w:rPr>
        <w:t>COURSE OF ACTION</w:t>
      </w:r>
    </w:p>
    <w:p>
      <w:pPr>
        <w:numPr>
          <w:ilvl w:val="0"/>
          <w:numId w:val="18"/>
        </w:numPr>
        <w:spacing w:after="200" w:line="276" w:lineRule="auto"/>
        <w:ind w:left="340"/>
        <w:rPr>
          <w:rFonts w:ascii="Lucida Sans" w:eastAsia="Calibri" w:hAnsi="Lucida Sans"/>
          <w:lang w:eastAsia="en-US"/>
        </w:rPr>
      </w:pPr>
      <w:r>
        <w:rPr>
          <w:rFonts w:ascii="Lucida Sans" w:eastAsia="Calibri" w:hAnsi="Lucida Sans"/>
          <w:lang w:eastAsia="en-US"/>
        </w:rPr>
        <w:t>Both parties agree a course of action (change behaviour patterns) – adopt more positive values</w:t>
      </w:r>
    </w:p>
    <w:p>
      <w:pPr>
        <w:numPr>
          <w:ilvl w:val="0"/>
          <w:numId w:val="18"/>
        </w:numPr>
        <w:spacing w:after="200" w:line="276" w:lineRule="auto"/>
        <w:ind w:left="340"/>
        <w:rPr>
          <w:rFonts w:ascii="Lucida Sans" w:eastAsia="Calibri" w:hAnsi="Lucida Sans"/>
          <w:lang w:eastAsia="en-US"/>
        </w:rPr>
      </w:pPr>
      <w:r>
        <w:rPr>
          <w:rFonts w:ascii="Lucida Sans" w:eastAsia="Calibri" w:hAnsi="Lucida Sans"/>
          <w:lang w:eastAsia="en-US"/>
        </w:rPr>
        <w:t>Encourage the bully to take responsibility</w:t>
      </w:r>
    </w:p>
    <w:p>
      <w:pPr>
        <w:numPr>
          <w:ilvl w:val="0"/>
          <w:numId w:val="18"/>
        </w:numPr>
        <w:spacing w:after="200" w:line="276" w:lineRule="auto"/>
        <w:ind w:left="340"/>
        <w:rPr>
          <w:rFonts w:ascii="Lucida Sans" w:eastAsia="Calibri" w:hAnsi="Lucida Sans"/>
          <w:lang w:eastAsia="en-US"/>
        </w:rPr>
      </w:pPr>
      <w:r>
        <w:rPr>
          <w:rFonts w:ascii="Lucida Sans" w:eastAsia="Calibri" w:hAnsi="Lucida Sans"/>
          <w:lang w:eastAsia="en-US"/>
        </w:rPr>
        <w:t>Support both parties in reassuring them in developing a more positive self-image</w:t>
      </w:r>
    </w:p>
    <w:p>
      <w:pPr>
        <w:numPr>
          <w:ilvl w:val="0"/>
          <w:numId w:val="18"/>
        </w:numPr>
        <w:spacing w:after="200" w:line="276" w:lineRule="auto"/>
        <w:ind w:left="340"/>
        <w:rPr>
          <w:rFonts w:ascii="Lucida Sans" w:eastAsia="Calibri" w:hAnsi="Lucida Sans"/>
          <w:lang w:eastAsia="en-US"/>
        </w:rPr>
      </w:pPr>
      <w:r>
        <w:rPr>
          <w:rFonts w:ascii="Lucida Sans" w:eastAsia="Calibri" w:hAnsi="Lucida Sans"/>
          <w:lang w:eastAsia="en-US"/>
        </w:rPr>
        <w:t>Staff to agree on following issues by monitoring any difficult situations after the event</w:t>
      </w:r>
    </w:p>
    <w:p>
      <w:pPr>
        <w:numPr>
          <w:ilvl w:val="0"/>
          <w:numId w:val="18"/>
        </w:numPr>
        <w:spacing w:after="200" w:line="276" w:lineRule="auto"/>
        <w:ind w:left="340"/>
        <w:rPr>
          <w:rFonts w:ascii="Lucida Sans" w:eastAsia="Calibri" w:hAnsi="Lucida Sans"/>
          <w:lang w:eastAsia="en-US"/>
        </w:rPr>
      </w:pPr>
      <w:r>
        <w:rPr>
          <w:rFonts w:ascii="Lucida Sans" w:eastAsia="Calibri" w:hAnsi="Lucida Sans"/>
          <w:lang w:eastAsia="en-US"/>
        </w:rPr>
        <w:t>Staff to vigilantly observe interaction within groups looking for signs of bullying</w:t>
      </w:r>
      <w:r>
        <w:rPr>
          <w:rFonts w:ascii="Lucida Sans" w:eastAsia="Times New Roman" w:hAnsi="Lucida Sans"/>
          <w:color w:val="000000"/>
        </w:rPr>
        <w:t> </w:t>
      </w:r>
    </w:p>
    <w:p>
      <w:pPr>
        <w:numPr>
          <w:ilvl w:val="0"/>
          <w:numId w:val="18"/>
        </w:numPr>
        <w:spacing w:after="200" w:line="276" w:lineRule="auto"/>
        <w:ind w:left="340"/>
        <w:rPr>
          <w:rFonts w:ascii="Lucida Sans" w:eastAsia="Calibri" w:hAnsi="Lucida Sans"/>
          <w:lang w:eastAsia="en-US"/>
        </w:rPr>
      </w:pPr>
      <w:r>
        <w:rPr>
          <w:rFonts w:ascii="Lucida Sans" w:eastAsia="Times New Roman" w:hAnsi="Lucida Sans"/>
          <w:color w:val="000000"/>
        </w:rPr>
        <w:t>If required group therapy sessions will be used as an additional intervention</w:t>
      </w:r>
    </w:p>
    <w:p>
      <w:pPr>
        <w:rPr>
          <w:rFonts w:ascii="Lucida Sans" w:eastAsia="Times New Roman" w:hAnsi="Lucida Sans"/>
          <w:color w:val="000000"/>
        </w:rPr>
      </w:pPr>
      <w:r>
        <w:rPr>
          <w:rFonts w:ascii="Lucida Sans" w:eastAsia="Times New Roman" w:hAnsi="Lucida Sans"/>
          <w:color w:val="000000"/>
        </w:rPr>
        <w:t>If bullying continues, further support should be sought from</w:t>
      </w:r>
      <w:bookmarkStart w:id="0" w:name="_GoBack"/>
      <w:bookmarkEnd w:id="0"/>
      <w:r>
        <w:rPr>
          <w:rFonts w:ascii="Lucida Sans" w:eastAsia="Times New Roman" w:hAnsi="Lucida Sans"/>
          <w:color w:val="000000"/>
        </w:rPr>
        <w:t xml:space="preserve"> external agencies.</w:t>
      </w: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b/>
          <w:bCs/>
          <w:color w:val="000000"/>
          <w:sz w:val="28"/>
          <w:szCs w:val="28"/>
        </w:rPr>
        <w:t>Monitoring and Evaluation</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The systems in this policy need to be monitored to ensure a consistency of approach and the effectiveness of the policy needs to be evaluated. The following table gives guidance as to when in the school year monitoring and evaluation should take place.</w:t>
      </w:r>
    </w:p>
    <w:p>
      <w:pPr>
        <w:rPr>
          <w:rFonts w:ascii="Lucida Sans" w:eastAsia="Times New Roman" w:hAnsi="Lucida Sans"/>
          <w:color w:val="000000"/>
        </w:rPr>
      </w:pPr>
      <w:r>
        <w:rPr>
          <w:rFonts w:ascii="Lucida Sans" w:eastAsia="Times New Roman" w:hAnsi="Lucida Sans"/>
          <w:color w:val="000000"/>
        </w:rPr>
        <w:t> </w:t>
      </w:r>
    </w:p>
    <w:tbl>
      <w:tblPr>
        <w:tblW w:w="0" w:type="auto"/>
        <w:tblCellMar>
          <w:left w:w="0" w:type="dxa"/>
          <w:right w:w="0" w:type="dxa"/>
        </w:tblCellMar>
        <w:tblLook w:val="04A0" w:firstRow="1" w:lastRow="0" w:firstColumn="1" w:lastColumn="0" w:noHBand="0" w:noVBand="1"/>
      </w:tblPr>
      <w:tblGrid>
        <w:gridCol w:w="1908"/>
        <w:gridCol w:w="3060"/>
        <w:gridCol w:w="2520"/>
        <w:gridCol w:w="1368"/>
      </w:tblGrid>
      <w:t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jc w:val="center"/>
              <w:rPr>
                <w:rFonts w:ascii="Lucida Sans" w:eastAsia="Times New Roman" w:hAnsi="Lucida Sans"/>
                <w:sz w:val="20"/>
                <w:szCs w:val="20"/>
              </w:rPr>
            </w:pPr>
            <w:r>
              <w:rPr>
                <w:rFonts w:ascii="Lucida Sans" w:eastAsia="Times New Roman" w:hAnsi="Lucida Sans"/>
                <w:b/>
                <w:bCs/>
                <w:sz w:val="20"/>
                <w:szCs w:val="20"/>
              </w:rPr>
              <w:t>Aspect to be monitored</w:t>
            </w:r>
          </w:p>
        </w:tc>
        <w:tc>
          <w:tcPr>
            <w:tcW w:w="3060" w:type="dxa"/>
            <w:tcBorders>
              <w:top w:val="single" w:sz="8" w:space="0" w:color="auto"/>
              <w:left w:val="outset" w:sz="6" w:space="0" w:color="E0DFE3"/>
              <w:bottom w:val="single" w:sz="8" w:space="0" w:color="auto"/>
              <w:right w:val="single" w:sz="8" w:space="0" w:color="auto"/>
            </w:tcBorders>
            <w:tcMar>
              <w:top w:w="0" w:type="dxa"/>
              <w:left w:w="108" w:type="dxa"/>
              <w:bottom w:w="0" w:type="dxa"/>
              <w:right w:w="108" w:type="dxa"/>
            </w:tcMar>
            <w:hideMark/>
          </w:tcPr>
          <w:p>
            <w:pPr>
              <w:jc w:val="center"/>
              <w:rPr>
                <w:rFonts w:ascii="Lucida Sans" w:eastAsia="Times New Roman" w:hAnsi="Lucida Sans"/>
                <w:sz w:val="20"/>
                <w:szCs w:val="20"/>
              </w:rPr>
            </w:pPr>
            <w:r>
              <w:rPr>
                <w:rFonts w:ascii="Lucida Sans" w:eastAsia="Times New Roman" w:hAnsi="Lucida Sans"/>
                <w:b/>
                <w:bCs/>
                <w:sz w:val="20"/>
                <w:szCs w:val="20"/>
              </w:rPr>
              <w:t>How</w:t>
            </w:r>
          </w:p>
        </w:tc>
        <w:tc>
          <w:tcPr>
            <w:tcW w:w="2520" w:type="dxa"/>
            <w:tcBorders>
              <w:top w:val="single" w:sz="8" w:space="0" w:color="auto"/>
              <w:left w:val="outset" w:sz="6" w:space="0" w:color="E0DFE3"/>
              <w:bottom w:val="single" w:sz="8" w:space="0" w:color="auto"/>
              <w:right w:val="single" w:sz="8" w:space="0" w:color="auto"/>
            </w:tcBorders>
            <w:tcMar>
              <w:top w:w="0" w:type="dxa"/>
              <w:left w:w="108" w:type="dxa"/>
              <w:bottom w:w="0" w:type="dxa"/>
              <w:right w:w="108" w:type="dxa"/>
            </w:tcMar>
            <w:hideMark/>
          </w:tcPr>
          <w:p>
            <w:pPr>
              <w:jc w:val="center"/>
              <w:rPr>
                <w:rFonts w:ascii="Lucida Sans" w:eastAsia="Times New Roman" w:hAnsi="Lucida Sans"/>
                <w:sz w:val="20"/>
                <w:szCs w:val="20"/>
              </w:rPr>
            </w:pPr>
            <w:r>
              <w:rPr>
                <w:rFonts w:ascii="Lucida Sans" w:eastAsia="Times New Roman" w:hAnsi="Lucida Sans"/>
                <w:b/>
                <w:bCs/>
                <w:sz w:val="20"/>
                <w:szCs w:val="20"/>
              </w:rPr>
              <w:t>By whom</w:t>
            </w:r>
          </w:p>
        </w:tc>
        <w:tc>
          <w:tcPr>
            <w:tcW w:w="1368" w:type="dxa"/>
            <w:tcBorders>
              <w:top w:val="single" w:sz="8" w:space="0" w:color="auto"/>
              <w:left w:val="outset" w:sz="6" w:space="0" w:color="E0DFE3"/>
              <w:bottom w:val="single" w:sz="8" w:space="0" w:color="auto"/>
              <w:right w:val="single" w:sz="8" w:space="0" w:color="auto"/>
            </w:tcBorders>
            <w:tcMar>
              <w:top w:w="0" w:type="dxa"/>
              <w:left w:w="108" w:type="dxa"/>
              <w:bottom w:w="0" w:type="dxa"/>
              <w:right w:w="108" w:type="dxa"/>
            </w:tcMar>
            <w:hideMark/>
          </w:tcPr>
          <w:p>
            <w:pPr>
              <w:jc w:val="center"/>
              <w:rPr>
                <w:rFonts w:ascii="Lucida Sans" w:eastAsia="Times New Roman" w:hAnsi="Lucida Sans"/>
                <w:sz w:val="20"/>
                <w:szCs w:val="20"/>
              </w:rPr>
            </w:pPr>
            <w:r>
              <w:rPr>
                <w:rFonts w:ascii="Lucida Sans" w:eastAsia="Times New Roman" w:hAnsi="Lucida Sans"/>
                <w:b/>
                <w:bCs/>
                <w:sz w:val="20"/>
                <w:szCs w:val="20"/>
              </w:rPr>
              <w:t>When</w:t>
            </w:r>
          </w:p>
        </w:tc>
      </w:tr>
      <w:tr>
        <w:tc>
          <w:tcPr>
            <w:tcW w:w="1908" w:type="dxa"/>
            <w:tcBorders>
              <w:top w:val="outset" w:sz="6" w:space="0" w:color="E0DFE3"/>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Consistency of approach by all staff</w:t>
            </w:r>
          </w:p>
        </w:tc>
        <w:tc>
          <w:tcPr>
            <w:tcW w:w="3060"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 xml:space="preserve">Observations, notes from meetings, Bullying Report Forms submitted </w:t>
            </w:r>
          </w:p>
        </w:tc>
        <w:tc>
          <w:tcPr>
            <w:tcW w:w="2520"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 xml:space="preserve">All Staff </w:t>
            </w:r>
          </w:p>
        </w:tc>
        <w:tc>
          <w:tcPr>
            <w:tcW w:w="1368"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Termly</w:t>
            </w:r>
          </w:p>
        </w:tc>
      </w:tr>
      <w:tr>
        <w:tc>
          <w:tcPr>
            <w:tcW w:w="1908" w:type="dxa"/>
            <w:tcBorders>
              <w:top w:val="outset" w:sz="6" w:space="0" w:color="E0DFE3"/>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Display of Bullying definition and Consequences</w:t>
            </w:r>
          </w:p>
        </w:tc>
        <w:tc>
          <w:tcPr>
            <w:tcW w:w="3060"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Observations, Team Meetings</w:t>
            </w:r>
          </w:p>
        </w:tc>
        <w:tc>
          <w:tcPr>
            <w:tcW w:w="2520"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YPS Coordinator</w:t>
            </w:r>
          </w:p>
        </w:tc>
        <w:tc>
          <w:tcPr>
            <w:tcW w:w="1368"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Termly</w:t>
            </w:r>
          </w:p>
        </w:tc>
      </w:tr>
      <w:tr>
        <w:tc>
          <w:tcPr>
            <w:tcW w:w="1908" w:type="dxa"/>
            <w:tcBorders>
              <w:top w:val="outset" w:sz="6" w:space="0" w:color="E0DFE3"/>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Anti-Bullying Ethos</w:t>
            </w:r>
          </w:p>
        </w:tc>
        <w:tc>
          <w:tcPr>
            <w:tcW w:w="3060"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Young people  Questionnaire</w:t>
            </w:r>
          </w:p>
        </w:tc>
        <w:tc>
          <w:tcPr>
            <w:tcW w:w="2520"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All Staff / young people</w:t>
            </w:r>
          </w:p>
          <w:p>
            <w:pPr>
              <w:rPr>
                <w:rFonts w:ascii="Lucida Sans" w:eastAsia="Times New Roman" w:hAnsi="Lucida Sans"/>
                <w:sz w:val="20"/>
                <w:szCs w:val="20"/>
              </w:rPr>
            </w:pPr>
            <w:r>
              <w:rPr>
                <w:rFonts w:ascii="Lucida Sans" w:eastAsia="Times New Roman" w:hAnsi="Lucida Sans"/>
                <w:sz w:val="20"/>
                <w:szCs w:val="20"/>
              </w:rPr>
              <w:t>School manager to analyse</w:t>
            </w:r>
          </w:p>
        </w:tc>
        <w:tc>
          <w:tcPr>
            <w:tcW w:w="1368"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Annually</w:t>
            </w:r>
          </w:p>
        </w:tc>
      </w:tr>
      <w:tr>
        <w:tc>
          <w:tcPr>
            <w:tcW w:w="1908" w:type="dxa"/>
            <w:tcBorders>
              <w:top w:val="outset" w:sz="6" w:space="0" w:color="E0DFE3"/>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Review of Policy</w:t>
            </w:r>
          </w:p>
        </w:tc>
        <w:tc>
          <w:tcPr>
            <w:tcW w:w="3060"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 xml:space="preserve">Staff Meetings Discussion, </w:t>
            </w:r>
          </w:p>
        </w:tc>
        <w:tc>
          <w:tcPr>
            <w:tcW w:w="2520"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School manager</w:t>
            </w:r>
          </w:p>
        </w:tc>
        <w:tc>
          <w:tcPr>
            <w:tcW w:w="1368"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r>
              <w:rPr>
                <w:rFonts w:ascii="Lucida Sans" w:eastAsia="Times New Roman" w:hAnsi="Lucida Sans"/>
                <w:sz w:val="20"/>
                <w:szCs w:val="20"/>
              </w:rPr>
              <w:t>Annually</w:t>
            </w:r>
          </w:p>
        </w:tc>
      </w:tr>
    </w:tbl>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Style w:val="Emphasis"/>
          <w:rFonts w:ascii="Lucida Sans" w:eastAsia="Times New Roman" w:hAnsi="Lucida Sans"/>
          <w:b/>
          <w:bCs/>
          <w:color w:val="000000"/>
          <w:sz w:val="28"/>
          <w:szCs w:val="28"/>
        </w:rPr>
        <w:t>Communicating this policy with the school community</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This policy will be shared with the young people at Wize Up by:</w:t>
      </w:r>
    </w:p>
    <w:p>
      <w:pPr>
        <w:rPr>
          <w:rFonts w:ascii="Lucida Sans" w:eastAsia="Times New Roman" w:hAnsi="Lucida Sans"/>
          <w:color w:val="000000"/>
        </w:rPr>
      </w:pPr>
      <w:r>
        <w:rPr>
          <w:rFonts w:ascii="Lucida Sans" w:eastAsia="Times New Roman" w:hAnsi="Lucida Sans"/>
          <w:color w:val="000000"/>
        </w:rPr>
        <w:t> </w:t>
      </w:r>
    </w:p>
    <w:p>
      <w:pPr>
        <w:pStyle w:val="ListParagraph"/>
        <w:numPr>
          <w:ilvl w:val="0"/>
          <w:numId w:val="20"/>
        </w:numPr>
        <w:rPr>
          <w:rFonts w:ascii="Lucida Sans" w:eastAsia="Times New Roman" w:hAnsi="Lucida Sans"/>
          <w:color w:val="000000"/>
        </w:rPr>
      </w:pPr>
      <w:r>
        <w:rPr>
          <w:rFonts w:ascii="Lucida Sans" w:eastAsia="Times New Roman" w:hAnsi="Lucida Sans"/>
          <w:color w:val="000000"/>
        </w:rPr>
        <w:t>Teachers referring to the Policy during morning code of conduct sessions and appropriate lessons.</w:t>
      </w:r>
    </w:p>
    <w:p>
      <w:pPr>
        <w:pStyle w:val="ListParagraph"/>
        <w:numPr>
          <w:ilvl w:val="0"/>
          <w:numId w:val="20"/>
        </w:numPr>
        <w:rPr>
          <w:rFonts w:ascii="Lucida Sans" w:eastAsia="Times New Roman" w:hAnsi="Lucida Sans"/>
          <w:color w:val="000000"/>
        </w:rPr>
      </w:pPr>
      <w:r>
        <w:rPr>
          <w:rFonts w:ascii="Lucida Sans" w:eastAsia="Times New Roman" w:hAnsi="Lucida Sans"/>
          <w:color w:val="000000"/>
        </w:rPr>
        <w:t>During mentoring sessions as and when required</w:t>
      </w:r>
    </w:p>
    <w:p>
      <w:pPr>
        <w:ind w:hanging="360"/>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This Policy will be shared with the parents of Wize Ups young people by</w:t>
      </w:r>
    </w:p>
    <w:p>
      <w:pPr>
        <w:pStyle w:val="ListParagraph"/>
        <w:numPr>
          <w:ilvl w:val="0"/>
          <w:numId w:val="19"/>
        </w:numPr>
        <w:ind w:left="426" w:hanging="426"/>
        <w:rPr>
          <w:rFonts w:ascii="Lucida Sans" w:eastAsia="Times New Roman" w:hAnsi="Lucida Sans"/>
          <w:color w:val="000000"/>
        </w:rPr>
      </w:pPr>
      <w:r>
        <w:rPr>
          <w:rFonts w:ascii="Lucida Sans" w:eastAsia="Times New Roman" w:hAnsi="Lucida Sans"/>
          <w:color w:val="000000"/>
        </w:rPr>
        <w:t>Reference being made to the Policy in the School Prospectus.</w:t>
      </w:r>
    </w:p>
    <w:p>
      <w:pPr>
        <w:pStyle w:val="ListParagraph"/>
        <w:numPr>
          <w:ilvl w:val="0"/>
          <w:numId w:val="19"/>
        </w:numPr>
        <w:ind w:left="426" w:hanging="426"/>
        <w:rPr>
          <w:rFonts w:ascii="Lucida Sans" w:eastAsia="Times New Roman" w:hAnsi="Lucida Sans"/>
          <w:color w:val="000000"/>
        </w:rPr>
      </w:pPr>
      <w:r>
        <w:rPr>
          <w:rFonts w:ascii="Lucida Sans" w:eastAsia="Times New Roman" w:hAnsi="Lucida Sans"/>
          <w:color w:val="000000"/>
        </w:rPr>
        <w:t>Teachers referring to it when appropriate.</w:t>
      </w:r>
    </w:p>
    <w:p>
      <w:pPr>
        <w:pStyle w:val="ListParagraph"/>
        <w:numPr>
          <w:ilvl w:val="0"/>
          <w:numId w:val="19"/>
        </w:numPr>
        <w:ind w:left="426" w:hanging="426"/>
        <w:rPr>
          <w:rFonts w:ascii="Lucida Sans" w:eastAsia="Times New Roman" w:hAnsi="Lucida Sans"/>
          <w:color w:val="000000"/>
        </w:rPr>
      </w:pPr>
      <w:r>
        <w:rPr>
          <w:rFonts w:ascii="Lucida Sans" w:eastAsia="Times New Roman" w:hAnsi="Lucida Sans"/>
          <w:color w:val="000000"/>
        </w:rPr>
        <w:t>A copy of the policy will be made available in the School Office to allow parents to read it.</w:t>
      </w:r>
    </w:p>
    <w:p>
      <w:pPr>
        <w:pStyle w:val="ListParagraph"/>
        <w:numPr>
          <w:ilvl w:val="0"/>
          <w:numId w:val="19"/>
        </w:numPr>
        <w:ind w:left="426" w:hanging="426"/>
        <w:rPr>
          <w:rFonts w:ascii="Lucida Sans" w:eastAsia="Times New Roman" w:hAnsi="Lucida Sans"/>
          <w:color w:val="000000"/>
        </w:rPr>
      </w:pPr>
      <w:r>
        <w:rPr>
          <w:rFonts w:ascii="Lucida Sans" w:eastAsia="Times New Roman" w:hAnsi="Lucida Sans"/>
          <w:color w:val="000000"/>
        </w:rPr>
        <w:t>During induction meetings.</w:t>
      </w:r>
    </w:p>
    <w:p>
      <w:pPr>
        <w:pStyle w:val="ListParagraph"/>
        <w:numPr>
          <w:ilvl w:val="0"/>
          <w:numId w:val="19"/>
        </w:numPr>
        <w:ind w:left="426" w:hanging="426"/>
        <w:rPr>
          <w:rFonts w:ascii="Lucida Sans" w:eastAsia="Times New Roman" w:hAnsi="Lucida Sans"/>
          <w:color w:val="000000"/>
        </w:rPr>
      </w:pPr>
      <w:r>
        <w:rPr>
          <w:rFonts w:ascii="Lucida Sans" w:eastAsia="Times New Roman" w:hAnsi="Lucida Sans"/>
          <w:color w:val="000000"/>
        </w:rPr>
        <w:t>A copy of the policy will be made available to any parent that requests it.</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Other policies, which relate to this policy, include the Behaviour Policy, Admissions and Child Protection Policy.</w:t>
      </w:r>
    </w:p>
    <w:p>
      <w:pPr>
        <w:rPr>
          <w:rStyle w:val="Emphasis"/>
          <w:rFonts w:ascii="Lucida Sans" w:eastAsia="Times New Roman" w:hAnsi="Lucida Sans"/>
          <w:b/>
          <w:bCs/>
          <w:color w:val="000000"/>
          <w:sz w:val="40"/>
          <w:szCs w:val="40"/>
        </w:rPr>
      </w:pPr>
    </w:p>
    <w:p>
      <w:pPr>
        <w:rPr>
          <w:rStyle w:val="Emphasis"/>
          <w:rFonts w:ascii="Lucida Sans" w:eastAsia="Times New Roman" w:hAnsi="Lucida Sans"/>
          <w:b/>
          <w:bCs/>
          <w:color w:val="000000"/>
          <w:sz w:val="40"/>
          <w:szCs w:val="40"/>
        </w:rPr>
      </w:pPr>
    </w:p>
    <w:p>
      <w:pPr>
        <w:rPr>
          <w:rStyle w:val="Emphasis"/>
          <w:rFonts w:ascii="Lucida Sans" w:eastAsia="Times New Roman" w:hAnsi="Lucida Sans"/>
          <w:b/>
          <w:bCs/>
          <w:color w:val="000000"/>
          <w:sz w:val="40"/>
          <w:szCs w:val="40"/>
        </w:rPr>
      </w:pPr>
    </w:p>
    <w:p>
      <w:pPr>
        <w:rPr>
          <w:rStyle w:val="Emphasis"/>
          <w:rFonts w:ascii="Lucida Sans" w:eastAsia="Times New Roman" w:hAnsi="Lucida Sans"/>
          <w:b/>
          <w:bCs/>
          <w:color w:val="000000"/>
          <w:sz w:val="40"/>
          <w:szCs w:val="40"/>
        </w:rPr>
      </w:pPr>
    </w:p>
    <w:p>
      <w:pPr>
        <w:rPr>
          <w:rStyle w:val="Emphasis"/>
          <w:rFonts w:ascii="Lucida Sans" w:eastAsia="Times New Roman" w:hAnsi="Lucida Sans"/>
          <w:b/>
          <w:bCs/>
          <w:color w:val="000000"/>
          <w:sz w:val="40"/>
          <w:szCs w:val="40"/>
        </w:rPr>
      </w:pPr>
    </w:p>
    <w:p>
      <w:pPr>
        <w:rPr>
          <w:rFonts w:ascii="Lucida Sans" w:eastAsia="Times New Roman" w:hAnsi="Lucida Sans"/>
          <w:color w:val="000000"/>
        </w:rPr>
      </w:pPr>
      <w:r>
        <w:rPr>
          <w:rStyle w:val="Emphasis"/>
          <w:rFonts w:ascii="Lucida Sans" w:eastAsia="Times New Roman" w:hAnsi="Lucida Sans"/>
          <w:b/>
          <w:bCs/>
          <w:color w:val="000000"/>
          <w:sz w:val="40"/>
          <w:szCs w:val="40"/>
        </w:rPr>
        <w:lastRenderedPageBreak/>
        <w:t>Appendices to refer to</w:t>
      </w:r>
    </w:p>
    <w:p>
      <w:pPr>
        <w:rPr>
          <w:rFonts w:ascii="Lucida Sans" w:eastAsia="Times New Roman" w:hAnsi="Lucida Sans"/>
          <w:color w:val="000000"/>
        </w:rPr>
      </w:pPr>
      <w:r>
        <w:rPr>
          <w:rFonts w:ascii="Lucida Sans" w:eastAsia="Times New Roman" w:hAnsi="Lucida Sans"/>
          <w:color w:val="000000"/>
        </w:rPr>
        <w:t> </w:t>
      </w:r>
    </w:p>
    <w:p>
      <w:pPr>
        <w:pStyle w:val="ListParagraph"/>
        <w:numPr>
          <w:ilvl w:val="0"/>
          <w:numId w:val="21"/>
        </w:numPr>
        <w:rPr>
          <w:rFonts w:ascii="Lucida Sans" w:eastAsia="Times New Roman" w:hAnsi="Lucida Sans"/>
          <w:color w:val="000000"/>
        </w:rPr>
      </w:pPr>
      <w:r>
        <w:rPr>
          <w:rFonts w:ascii="Lucida Sans" w:eastAsia="Times New Roman" w:hAnsi="Lucida Sans"/>
          <w:color w:val="000000"/>
        </w:rPr>
        <w:t>Advice for adults dealing with a bullying incident</w:t>
      </w:r>
    </w:p>
    <w:p>
      <w:pPr>
        <w:ind w:firstLine="75"/>
        <w:rPr>
          <w:rFonts w:ascii="Lucida Sans" w:eastAsia="Times New Roman" w:hAnsi="Lucida Sans"/>
          <w:color w:val="000000"/>
        </w:rPr>
      </w:pPr>
    </w:p>
    <w:p>
      <w:pPr>
        <w:pStyle w:val="ListParagraph"/>
        <w:numPr>
          <w:ilvl w:val="0"/>
          <w:numId w:val="21"/>
        </w:numPr>
        <w:rPr>
          <w:rFonts w:ascii="Lucida Sans" w:eastAsia="Times New Roman" w:hAnsi="Lucida Sans"/>
          <w:color w:val="000000"/>
        </w:rPr>
      </w:pPr>
      <w:r>
        <w:rPr>
          <w:rFonts w:ascii="Lucida Sans" w:eastAsia="Times New Roman" w:hAnsi="Lucida Sans"/>
          <w:color w:val="000000"/>
        </w:rPr>
        <w:t>The purpose of a Group Meeting and an example of actions taken resulting from a group meeting</w:t>
      </w:r>
    </w:p>
    <w:p>
      <w:pPr>
        <w:pStyle w:val="ListParagraph"/>
        <w:numPr>
          <w:ilvl w:val="0"/>
          <w:numId w:val="21"/>
        </w:numPr>
        <w:rPr>
          <w:rFonts w:ascii="Lucida Sans" w:eastAsia="Times New Roman" w:hAnsi="Lucida Sans"/>
          <w:color w:val="000000"/>
        </w:rPr>
      </w:pPr>
      <w:r>
        <w:rPr>
          <w:rFonts w:ascii="Lucida Sans" w:eastAsia="Times New Roman" w:hAnsi="Lucida Sans"/>
          <w:color w:val="000000"/>
        </w:rPr>
        <w:t>Bullying Report Form</w:t>
      </w: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b/>
          <w:bCs/>
          <w:color w:val="000000"/>
          <w:sz w:val="36"/>
          <w:szCs w:val="36"/>
        </w:rPr>
        <w:t>Appendix A</w:t>
      </w:r>
    </w:p>
    <w:p>
      <w:pPr>
        <w:rPr>
          <w:rFonts w:ascii="Lucida Sans" w:eastAsia="Times New Roman" w:hAnsi="Lucida Sans"/>
          <w:color w:val="000000"/>
        </w:rPr>
      </w:pPr>
      <w:r>
        <w:rPr>
          <w:rFonts w:ascii="Lucida Sans" w:eastAsia="Times New Roman" w:hAnsi="Lucida Sans"/>
          <w:color w:val="000000"/>
        </w:rPr>
        <w:t> </w:t>
      </w:r>
    </w:p>
    <w:p>
      <w:pPr>
        <w:jc w:val="center"/>
        <w:rPr>
          <w:rFonts w:ascii="Lucida Sans" w:eastAsia="Times New Roman" w:hAnsi="Lucida Sans"/>
          <w:color w:val="000000"/>
        </w:rPr>
      </w:pPr>
      <w:r>
        <w:rPr>
          <w:rFonts w:ascii="Lucida Sans" w:eastAsia="Times New Roman" w:hAnsi="Lucida Sans"/>
          <w:color w:val="000000"/>
        </w:rPr>
        <w:t> </w:t>
      </w:r>
    </w:p>
    <w:p>
      <w:pPr>
        <w:jc w:val="center"/>
        <w:rPr>
          <w:rFonts w:ascii="Lucida Sans" w:eastAsia="Times New Roman" w:hAnsi="Lucida Sans"/>
          <w:color w:val="000000"/>
        </w:rPr>
      </w:pPr>
      <w:r>
        <w:rPr>
          <w:rFonts w:ascii="Lucida Sans" w:eastAsia="Times New Roman" w:hAnsi="Lucida Sans"/>
          <w:color w:val="000000"/>
        </w:rPr>
        <w:t> </w:t>
      </w:r>
    </w:p>
    <w:p>
      <w:pPr>
        <w:jc w:val="center"/>
        <w:rPr>
          <w:rFonts w:ascii="Lucida Sans" w:eastAsia="Times New Roman" w:hAnsi="Lucida Sans"/>
          <w:color w:val="000000"/>
        </w:rPr>
      </w:pPr>
      <w:r>
        <w:rPr>
          <w:rStyle w:val="Emphasis"/>
          <w:rFonts w:ascii="Lucida Sans" w:eastAsia="Times New Roman" w:hAnsi="Lucida Sans"/>
          <w:b/>
          <w:bCs/>
          <w:color w:val="000000"/>
          <w:sz w:val="28"/>
          <w:szCs w:val="28"/>
        </w:rPr>
        <w:t>Advice for adults dealing with a bullying incident</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b/>
          <w:bCs/>
          <w:i/>
          <w:iCs/>
          <w:color w:val="000000"/>
          <w:sz w:val="28"/>
          <w:szCs w:val="28"/>
        </w:rPr>
        <w:t>At all times:</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Remain calm</w:t>
      </w:r>
    </w:p>
    <w:p>
      <w:pPr>
        <w:rPr>
          <w:rFonts w:ascii="Lucida Sans" w:eastAsia="Times New Roman" w:hAnsi="Lucida Sans"/>
          <w:color w:val="000000"/>
        </w:rPr>
      </w:pPr>
      <w:r>
        <w:rPr>
          <w:rFonts w:ascii="Lucida Sans" w:eastAsia="Times New Roman" w:hAnsi="Lucida Sans"/>
          <w:color w:val="000000"/>
        </w:rPr>
        <w:t>Be Patient.</w:t>
      </w:r>
    </w:p>
    <w:p>
      <w:pPr>
        <w:rPr>
          <w:rFonts w:ascii="Lucida Sans" w:eastAsia="Times New Roman" w:hAnsi="Lucida Sans"/>
          <w:color w:val="000000"/>
        </w:rPr>
      </w:pPr>
      <w:r>
        <w:rPr>
          <w:rFonts w:ascii="Lucida Sans" w:eastAsia="Times New Roman" w:hAnsi="Lucida Sans"/>
          <w:color w:val="000000"/>
        </w:rPr>
        <w:t>Listen to both sides and establish facts.</w:t>
      </w:r>
    </w:p>
    <w:p>
      <w:pPr>
        <w:rPr>
          <w:rFonts w:ascii="Lucida Sans" w:eastAsia="Times New Roman" w:hAnsi="Lucida Sans"/>
          <w:color w:val="000000"/>
        </w:rPr>
      </w:pPr>
      <w:r>
        <w:rPr>
          <w:rFonts w:ascii="Lucida Sans" w:eastAsia="Times New Roman" w:hAnsi="Lucida Sans"/>
          <w:color w:val="000000"/>
        </w:rPr>
        <w:t>Ask other young people who may know about the incident.</w:t>
      </w:r>
    </w:p>
    <w:p>
      <w:pPr>
        <w:rPr>
          <w:rFonts w:ascii="Lucida Sans" w:eastAsia="Times New Roman" w:hAnsi="Lucida Sans"/>
          <w:color w:val="000000"/>
        </w:rPr>
      </w:pPr>
      <w:r>
        <w:rPr>
          <w:rFonts w:ascii="Lucida Sans" w:eastAsia="Times New Roman" w:hAnsi="Lucida Sans"/>
          <w:color w:val="000000"/>
        </w:rPr>
        <w:t>Let other adults know what you are doing.</w:t>
      </w:r>
    </w:p>
    <w:p>
      <w:pPr>
        <w:rPr>
          <w:rFonts w:ascii="Lucida Sans" w:eastAsia="Times New Roman" w:hAnsi="Lucida Sans"/>
          <w:color w:val="000000"/>
        </w:rPr>
      </w:pPr>
      <w:r>
        <w:rPr>
          <w:rFonts w:ascii="Lucida Sans" w:eastAsia="Times New Roman" w:hAnsi="Lucida Sans"/>
          <w:color w:val="000000"/>
        </w:rPr>
        <w:t>Record the details carefully using the Bullying Report Form (Appendix C) and ensure that the records are kept or passed on to the next level, i.e. YPS Coordinator.</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Style w:val="Emphasis"/>
          <w:rFonts w:ascii="Lucida Sans" w:eastAsia="Times New Roman" w:hAnsi="Lucida Sans"/>
          <w:b/>
          <w:bCs/>
          <w:color w:val="000000"/>
          <w:sz w:val="28"/>
          <w:szCs w:val="28"/>
        </w:rPr>
        <w:t>When dealing with the young person carrying out the bullying behaviour</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Discuss whether the young person carrying out the bullying behaviour was aware of their actions</w:t>
      </w:r>
    </w:p>
    <w:p>
      <w:pPr>
        <w:rPr>
          <w:rFonts w:ascii="Lucida Sans" w:eastAsia="Times New Roman" w:hAnsi="Lucida Sans"/>
          <w:color w:val="000000"/>
        </w:rPr>
      </w:pPr>
      <w:r>
        <w:rPr>
          <w:rFonts w:ascii="Lucida Sans" w:eastAsia="Times New Roman" w:hAnsi="Lucida Sans"/>
          <w:color w:val="000000"/>
        </w:rPr>
        <w:t>Discuss the effects of the actions on the young person experiencing the bullying behaviour.</w:t>
      </w:r>
    </w:p>
    <w:p>
      <w:pPr>
        <w:rPr>
          <w:rFonts w:ascii="Lucida Sans" w:eastAsia="Times New Roman" w:hAnsi="Lucida Sans"/>
          <w:color w:val="000000"/>
        </w:rPr>
      </w:pPr>
      <w:r>
        <w:rPr>
          <w:rFonts w:ascii="Lucida Sans" w:eastAsia="Times New Roman" w:hAnsi="Lucida Sans"/>
          <w:color w:val="000000"/>
        </w:rPr>
        <w:t>Explain what will happen.</w:t>
      </w:r>
    </w:p>
    <w:p>
      <w:pPr>
        <w:rPr>
          <w:rFonts w:ascii="Lucida Sans" w:eastAsia="Times New Roman" w:hAnsi="Lucida Sans"/>
          <w:color w:val="000000"/>
        </w:rPr>
      </w:pPr>
      <w:r>
        <w:rPr>
          <w:rFonts w:ascii="Lucida Sans" w:eastAsia="Times New Roman" w:hAnsi="Lucida Sans"/>
          <w:color w:val="000000"/>
        </w:rPr>
        <w:t>Record the incident using the Bullying Report Form and reassure that actions will be dealt with.</w:t>
      </w:r>
    </w:p>
    <w:p>
      <w:pPr>
        <w:rPr>
          <w:rFonts w:ascii="Lucida Sans" w:eastAsia="Times New Roman" w:hAnsi="Lucida Sans"/>
          <w:color w:val="000000"/>
        </w:rPr>
      </w:pPr>
      <w:r>
        <w:rPr>
          <w:rFonts w:ascii="Lucida Sans" w:eastAsia="Times New Roman" w:hAnsi="Lucida Sans"/>
          <w:color w:val="000000"/>
        </w:rPr>
        <w:t>Ask for any witnesses.</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Style w:val="Emphasis"/>
          <w:rFonts w:ascii="Lucida Sans" w:eastAsia="Times New Roman" w:hAnsi="Lucida Sans"/>
          <w:b/>
          <w:bCs/>
          <w:color w:val="000000"/>
          <w:sz w:val="28"/>
          <w:szCs w:val="28"/>
        </w:rPr>
        <w:t>When dealing with the young person who has experienced the bullying behaviour</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Do not dismiss the incident.</w:t>
      </w:r>
    </w:p>
    <w:p>
      <w:pPr>
        <w:rPr>
          <w:rFonts w:ascii="Lucida Sans" w:eastAsia="Times New Roman" w:hAnsi="Lucida Sans"/>
          <w:color w:val="000000"/>
        </w:rPr>
      </w:pPr>
      <w:r>
        <w:rPr>
          <w:rFonts w:ascii="Lucida Sans" w:eastAsia="Times New Roman" w:hAnsi="Lucida Sans"/>
          <w:color w:val="000000"/>
        </w:rPr>
        <w:t>Advise young person to be around others who treat them in a positive manner whenever possible, tell an adult if it happens again.</w:t>
      </w:r>
    </w:p>
    <w:p>
      <w:pPr>
        <w:rPr>
          <w:rFonts w:ascii="Lucida Sans" w:eastAsia="Times New Roman" w:hAnsi="Lucida Sans"/>
          <w:color w:val="000000"/>
        </w:rPr>
      </w:pPr>
      <w:r>
        <w:rPr>
          <w:rFonts w:ascii="Lucida Sans" w:eastAsia="Times New Roman" w:hAnsi="Lucida Sans"/>
          <w:color w:val="000000"/>
        </w:rPr>
        <w:t>Record the incident and reassure the young person that action will be taken.</w:t>
      </w:r>
    </w:p>
    <w:p>
      <w:pPr>
        <w:rPr>
          <w:rFonts w:ascii="Lucida Sans" w:eastAsia="Times New Roman" w:hAnsi="Lucida Sans"/>
          <w:color w:val="000000"/>
        </w:rPr>
      </w:pPr>
      <w:r>
        <w:rPr>
          <w:rFonts w:ascii="Lucida Sans" w:eastAsia="Times New Roman" w:hAnsi="Lucida Sans"/>
          <w:color w:val="000000"/>
        </w:rPr>
        <w:t>Ask for any witnesses.</w:t>
      </w:r>
    </w:p>
    <w:p>
      <w:pPr>
        <w:rPr>
          <w:rFonts w:ascii="Lucida Sans" w:eastAsia="Times New Roman" w:hAnsi="Lucida Sans"/>
          <w:color w:val="000000"/>
        </w:rPr>
      </w:pPr>
      <w:r>
        <w:rPr>
          <w:rFonts w:ascii="Lucida Sans" w:eastAsia="Times New Roman" w:hAnsi="Lucida Sans"/>
          <w:color w:val="000000"/>
        </w:rPr>
        <w:lastRenderedPageBreak/>
        <w:t> </w:t>
      </w:r>
    </w:p>
    <w:p>
      <w:pPr>
        <w:pStyle w:val="NormalWeb"/>
        <w:rPr>
          <w:rFonts w:ascii="Lucida Sans" w:hAnsi="Lucida Sans"/>
          <w:color w:val="000000"/>
        </w:rPr>
      </w:pPr>
      <w:r>
        <w:rPr>
          <w:rFonts w:ascii="Lucida Sans" w:eastAsia="Times New Roman" w:hAnsi="Lucida Sans"/>
          <w:b/>
          <w:bCs/>
          <w:color w:val="000000"/>
          <w:sz w:val="36"/>
          <w:szCs w:val="36"/>
        </w:rPr>
        <w:t>Appendix B</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sz w:val="36"/>
          <w:szCs w:val="36"/>
        </w:rPr>
        <w:t>The Purpose of a Group Meeting</w:t>
      </w:r>
    </w:p>
    <w:p>
      <w:pPr>
        <w:rPr>
          <w:rFonts w:ascii="Lucida Sans" w:eastAsia="Times New Roman" w:hAnsi="Lucida Sans"/>
          <w:color w:val="000000"/>
        </w:rPr>
      </w:pPr>
      <w:r>
        <w:rPr>
          <w:rFonts w:ascii="Lucida Sans" w:eastAsia="Times New Roman" w:hAnsi="Lucida Sans"/>
          <w:color w:val="000000"/>
        </w:rPr>
        <w:t> </w:t>
      </w:r>
    </w:p>
    <w:p>
      <w:pPr>
        <w:numPr>
          <w:ilvl w:val="0"/>
          <w:numId w:val="15"/>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To establish contact with parents of the Bullying young person and ensure that they are aware of their young persons actions. </w:t>
      </w:r>
    </w:p>
    <w:p>
      <w:pPr>
        <w:numPr>
          <w:ilvl w:val="0"/>
          <w:numId w:val="15"/>
        </w:numPr>
        <w:spacing w:before="100" w:beforeAutospacing="1" w:after="100" w:afterAutospacing="1"/>
        <w:rPr>
          <w:rFonts w:ascii="Lucida Sans" w:eastAsia="Times New Roman" w:hAnsi="Lucida Sans"/>
          <w:color w:val="000000"/>
        </w:rPr>
      </w:pPr>
      <w:r>
        <w:rPr>
          <w:rFonts w:ascii="Lucida Sans" w:eastAsia="Times New Roman" w:hAnsi="Lucida Sans"/>
          <w:color w:val="000000"/>
        </w:rPr>
        <w:t xml:space="preserve">Formulate a plan of action to address the needs of the bullying young person to ensure that bullying does not occur again.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b/>
          <w:bCs/>
          <w:color w:val="000000"/>
          <w:sz w:val="36"/>
          <w:szCs w:val="36"/>
        </w:rPr>
        <w:lastRenderedPageBreak/>
        <w:t>Appendix c</w:t>
      </w:r>
    </w:p>
    <w:p>
      <w:pPr>
        <w:rPr>
          <w:rFonts w:ascii="Lucida Sans" w:eastAsia="Times New Roman" w:hAnsi="Lucida Sans"/>
          <w:color w:val="000000"/>
        </w:rPr>
      </w:pPr>
      <w:r>
        <w:rPr>
          <w:rFonts w:ascii="Lucida Sans" w:eastAsia="Times New Roman" w:hAnsi="Lucida Sans"/>
          <w:b/>
          <w:bCs/>
          <w:color w:val="000000"/>
          <w:sz w:val="36"/>
          <w:szCs w:val="36"/>
        </w:rPr>
        <w:t>Bullying Report Form</w:t>
      </w:r>
    </w:p>
    <w:p>
      <w:pPr>
        <w:rPr>
          <w:rFonts w:ascii="Lucida Sans" w:eastAsia="Times New Roman" w:hAnsi="Lucida Sans"/>
          <w:color w:val="000000"/>
        </w:rPr>
      </w:pPr>
      <w:r>
        <w:rPr>
          <w:rFonts w:ascii="Lucida Sans" w:eastAsia="Times New Roman" w:hAnsi="Lucida Sans"/>
          <w:color w:val="000000"/>
        </w:rPr>
        <w:t> </w:t>
      </w:r>
    </w:p>
    <w:tbl>
      <w:tblPr>
        <w:tblW w:w="0" w:type="auto"/>
        <w:tblCellMar>
          <w:left w:w="0" w:type="dxa"/>
          <w:right w:w="0" w:type="dxa"/>
        </w:tblCellMar>
        <w:tblLook w:val="04A0" w:firstRow="1" w:lastRow="0" w:firstColumn="1" w:lastColumn="0" w:noHBand="0" w:noVBand="1"/>
      </w:tblPr>
      <w:tblGrid>
        <w:gridCol w:w="4261"/>
        <w:gridCol w:w="4261"/>
      </w:tblGrid>
      <w:tr>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rPr>
            </w:pPr>
            <w:r>
              <w:rPr>
                <w:rFonts w:ascii="Lucida Sans" w:eastAsia="Times New Roman" w:hAnsi="Lucida Sans"/>
              </w:rPr>
              <w:t>Name of adult completing form</w:t>
            </w:r>
          </w:p>
          <w:p>
            <w:pPr>
              <w:rPr>
                <w:rFonts w:ascii="Lucida Sans" w:eastAsia="Times New Roman" w:hAnsi="Lucida Sans"/>
              </w:rPr>
            </w:pPr>
            <w:r>
              <w:rPr>
                <w:rFonts w:ascii="Lucida Sans" w:eastAsia="Times New Roman" w:hAnsi="Lucida Sans"/>
              </w:rPr>
              <w:t> </w:t>
            </w:r>
          </w:p>
          <w:p>
            <w:pPr>
              <w:rPr>
                <w:rFonts w:ascii="Lucida Sans" w:eastAsia="Times New Roman" w:hAnsi="Lucida Sans"/>
              </w:rPr>
            </w:pPr>
            <w:r>
              <w:rPr>
                <w:rFonts w:ascii="Lucida Sans" w:eastAsia="Times New Roman" w:hAnsi="Lucida Sans"/>
              </w:rPr>
              <w:t> </w:t>
            </w:r>
          </w:p>
        </w:tc>
        <w:tc>
          <w:tcPr>
            <w:tcW w:w="4261" w:type="dxa"/>
            <w:tcBorders>
              <w:top w:val="single" w:sz="8" w:space="0" w:color="auto"/>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sz w:val="20"/>
                <w:szCs w:val="20"/>
              </w:rPr>
            </w:pPr>
          </w:p>
        </w:tc>
      </w:tr>
      <w:tr>
        <w:tc>
          <w:tcPr>
            <w:tcW w:w="4261" w:type="dxa"/>
            <w:tcBorders>
              <w:top w:val="outset" w:sz="6" w:space="0" w:color="E0DFE3"/>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rPr>
            </w:pPr>
            <w:r>
              <w:rPr>
                <w:rFonts w:ascii="Lucida Sans" w:eastAsia="Times New Roman" w:hAnsi="Lucida Sans"/>
              </w:rPr>
              <w:t xml:space="preserve">Time of incident     </w:t>
            </w:r>
          </w:p>
          <w:p>
            <w:pPr>
              <w:rPr>
                <w:rFonts w:ascii="Lucida Sans" w:eastAsia="Times New Roman" w:hAnsi="Lucida Sans"/>
              </w:rPr>
            </w:pPr>
            <w:r>
              <w:rPr>
                <w:rFonts w:ascii="Lucida Sans" w:eastAsia="Times New Roman" w:hAnsi="Lucida Sans"/>
              </w:rPr>
              <w:t> </w:t>
            </w:r>
          </w:p>
        </w:tc>
        <w:tc>
          <w:tcPr>
            <w:tcW w:w="4261"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rPr>
            </w:pPr>
            <w:r>
              <w:rPr>
                <w:rFonts w:ascii="Lucida Sans" w:eastAsia="Times New Roman" w:hAnsi="Lucida Sans"/>
              </w:rPr>
              <w:t>Date of Incident</w:t>
            </w:r>
          </w:p>
        </w:tc>
      </w:tr>
      <w:tr>
        <w:tc>
          <w:tcPr>
            <w:tcW w:w="4261" w:type="dxa"/>
            <w:tcBorders>
              <w:top w:val="outset" w:sz="6" w:space="0" w:color="E0DFE3"/>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rPr>
            </w:pPr>
            <w:r>
              <w:rPr>
                <w:rFonts w:ascii="Lucida Sans" w:eastAsia="Times New Roman" w:hAnsi="Lucida Sans"/>
              </w:rPr>
              <w:t>Name of Bullying Young Person</w:t>
            </w:r>
          </w:p>
        </w:tc>
        <w:tc>
          <w:tcPr>
            <w:tcW w:w="4261"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rPr>
            </w:pPr>
            <w:r>
              <w:rPr>
                <w:rFonts w:ascii="Lucida Sans" w:eastAsia="Times New Roman" w:hAnsi="Lucida Sans"/>
              </w:rPr>
              <w:t>Name of Bullied Young Person</w:t>
            </w:r>
          </w:p>
        </w:tc>
      </w:tr>
      <w:tr>
        <w:tc>
          <w:tcPr>
            <w:tcW w:w="4261" w:type="dxa"/>
            <w:tcBorders>
              <w:top w:val="outset" w:sz="6" w:space="0" w:color="E0DFE3"/>
              <w:left w:val="single" w:sz="8" w:space="0" w:color="auto"/>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rPr>
            </w:pPr>
            <w:r>
              <w:rPr>
                <w:rFonts w:ascii="Lucida Sans" w:eastAsia="Times New Roman" w:hAnsi="Lucida Sans"/>
              </w:rPr>
              <w:t> </w:t>
            </w:r>
          </w:p>
          <w:p>
            <w:pPr>
              <w:rPr>
                <w:rFonts w:ascii="Lucida Sans" w:eastAsia="Times New Roman" w:hAnsi="Lucida Sans"/>
              </w:rPr>
            </w:pPr>
            <w:r>
              <w:rPr>
                <w:rFonts w:ascii="Lucida Sans" w:eastAsia="Times New Roman" w:hAnsi="Lucida Sans"/>
              </w:rPr>
              <w:t> </w:t>
            </w:r>
          </w:p>
        </w:tc>
        <w:tc>
          <w:tcPr>
            <w:tcW w:w="4261" w:type="dxa"/>
            <w:tcBorders>
              <w:top w:val="outset" w:sz="6" w:space="0" w:color="E0DFE3"/>
              <w:left w:val="outset" w:sz="6" w:space="0" w:color="E0DFE3"/>
              <w:bottom w:val="single" w:sz="8" w:space="0" w:color="auto"/>
              <w:right w:val="single" w:sz="8" w:space="0" w:color="auto"/>
            </w:tcBorders>
            <w:tcMar>
              <w:top w:w="0" w:type="dxa"/>
              <w:left w:w="108" w:type="dxa"/>
              <w:bottom w:w="0" w:type="dxa"/>
              <w:right w:w="108" w:type="dxa"/>
            </w:tcMar>
            <w:hideMark/>
          </w:tcPr>
          <w:p>
            <w:pPr>
              <w:rPr>
                <w:rFonts w:ascii="Lucida Sans" w:eastAsia="Times New Roman" w:hAnsi="Lucida Sans"/>
              </w:rPr>
            </w:pPr>
            <w:r>
              <w:rPr>
                <w:rFonts w:ascii="Lucida Sans" w:eastAsia="Times New Roman" w:hAnsi="Lucida Sans"/>
              </w:rPr>
              <w:t> </w:t>
            </w:r>
          </w:p>
        </w:tc>
      </w:tr>
    </w:tbl>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Description of events as told by young person experiencing bullied behaviour</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Name of young person witness (Identified by young person experiencing bullied behaviour)</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color w:val="000000"/>
        </w:rPr>
        <w:t>Description of events as told by Witness</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Description of events as told by young person carrying out the bullying behaviour</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Name of young person witness (Identified by young person carrying out the bullying behaviour)</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color w:val="000000"/>
        </w:rPr>
        <w:t>Description of events as told by Witness</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r>
        <w:rPr>
          <w:rFonts w:ascii="Lucida Sans" w:eastAsia="Times New Roman" w:hAnsi="Lucida Sans"/>
          <w:color w:val="000000"/>
        </w:rPr>
        <w:t>Adult Witnesses</w:t>
      </w: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color w:val="000000"/>
        </w:rPr>
        <w:t>Description of events as told by Adult</w:t>
      </w:r>
    </w:p>
    <w:p>
      <w:pPr>
        <w:rPr>
          <w:rFonts w:ascii="Lucida Sans" w:eastAsia="Times New Roman" w:hAnsi="Lucida Sans"/>
          <w:color w:val="000000"/>
        </w:rPr>
      </w:pPr>
      <w:r>
        <w:rPr>
          <w:rFonts w:ascii="Lucida Sans" w:eastAsia="Times New Roman" w:hAnsi="Lucida Sans"/>
          <w:color w:val="000000"/>
        </w:rPr>
        <w:t> </w:t>
      </w: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p>
    <w:p>
      <w:pPr>
        <w:rPr>
          <w:rFonts w:ascii="Lucida Sans" w:eastAsia="Times New Roman" w:hAnsi="Lucida Sans"/>
          <w:color w:val="000000"/>
        </w:rPr>
      </w:pPr>
      <w:r>
        <w:rPr>
          <w:rFonts w:ascii="Lucida Sans" w:eastAsia="Times New Roman" w:hAnsi="Lucida Sans"/>
          <w:color w:val="000000"/>
        </w:rPr>
        <w:t>Details of further action to be taken</w:t>
      </w:r>
    </w:p>
    <w:p/>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tc>
        <w:tcPr>
          <w:tcW w:w="918" w:type="dxa"/>
        </w:tcPr>
        <w:p>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pPr>
            <w:pStyle w:val="Footer"/>
          </w:pPr>
          <w:r>
            <w:t xml:space="preserve">WU Anti Bullying Policy </w:t>
          </w:r>
        </w:p>
      </w:tc>
    </w:tr>
  </w:tbl>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131"/>
    <w:multiLevelType w:val="multilevel"/>
    <w:tmpl w:val="1C7E8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456F4"/>
    <w:multiLevelType w:val="multilevel"/>
    <w:tmpl w:val="2FBA4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778B2"/>
    <w:multiLevelType w:val="multilevel"/>
    <w:tmpl w:val="4D565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14D0F"/>
    <w:multiLevelType w:val="multilevel"/>
    <w:tmpl w:val="F8FA5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2448B"/>
    <w:multiLevelType w:val="multilevel"/>
    <w:tmpl w:val="A044D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A1075"/>
    <w:multiLevelType w:val="hybridMultilevel"/>
    <w:tmpl w:val="1AA2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82939"/>
    <w:multiLevelType w:val="multilevel"/>
    <w:tmpl w:val="56AEE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9B69C6"/>
    <w:multiLevelType w:val="multilevel"/>
    <w:tmpl w:val="5C50D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F71D9"/>
    <w:multiLevelType w:val="multilevel"/>
    <w:tmpl w:val="AE42B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47635E"/>
    <w:multiLevelType w:val="multilevel"/>
    <w:tmpl w:val="97263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304EC8"/>
    <w:multiLevelType w:val="hybridMultilevel"/>
    <w:tmpl w:val="480C4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145CAE"/>
    <w:multiLevelType w:val="multilevel"/>
    <w:tmpl w:val="B14A0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AA586F"/>
    <w:multiLevelType w:val="multilevel"/>
    <w:tmpl w:val="AD205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8F2898"/>
    <w:multiLevelType w:val="hybridMultilevel"/>
    <w:tmpl w:val="1EBE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B0AA2"/>
    <w:multiLevelType w:val="multilevel"/>
    <w:tmpl w:val="1C1E0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F3409B"/>
    <w:multiLevelType w:val="hybridMultilevel"/>
    <w:tmpl w:val="6E04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25D9E"/>
    <w:multiLevelType w:val="multilevel"/>
    <w:tmpl w:val="7B4CA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FD05A5"/>
    <w:multiLevelType w:val="hybridMultilevel"/>
    <w:tmpl w:val="65C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558D6"/>
    <w:multiLevelType w:val="multilevel"/>
    <w:tmpl w:val="A1780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111539"/>
    <w:multiLevelType w:val="hybridMultilevel"/>
    <w:tmpl w:val="D65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D711E"/>
    <w:multiLevelType w:val="multilevel"/>
    <w:tmpl w:val="A330E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3"/>
  </w:num>
  <w:num w:numId="4">
    <w:abstractNumId w:val="20"/>
  </w:num>
  <w:num w:numId="5">
    <w:abstractNumId w:val="1"/>
  </w:num>
  <w:num w:numId="6">
    <w:abstractNumId w:val="9"/>
  </w:num>
  <w:num w:numId="7">
    <w:abstractNumId w:val="0"/>
  </w:num>
  <w:num w:numId="8">
    <w:abstractNumId w:val="14"/>
  </w:num>
  <w:num w:numId="9">
    <w:abstractNumId w:val="12"/>
  </w:num>
  <w:num w:numId="10">
    <w:abstractNumId w:val="16"/>
  </w:num>
  <w:num w:numId="11">
    <w:abstractNumId w:val="18"/>
  </w:num>
  <w:num w:numId="12">
    <w:abstractNumId w:val="4"/>
  </w:num>
  <w:num w:numId="13">
    <w:abstractNumId w:val="6"/>
  </w:num>
  <w:num w:numId="14">
    <w:abstractNumId w:val="8"/>
  </w:num>
  <w:num w:numId="15">
    <w:abstractNumId w:val="11"/>
  </w:num>
  <w:num w:numId="16">
    <w:abstractNumId w:val="5"/>
  </w:num>
  <w:num w:numId="17">
    <w:abstractNumId w:val="17"/>
  </w:num>
  <w:num w:numId="18">
    <w:abstractNumId w:val="19"/>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56959-2168-416F-A9DA-432F3D2C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4961">
      <w:bodyDiv w:val="1"/>
      <w:marLeft w:val="0"/>
      <w:marRight w:val="0"/>
      <w:marTop w:val="0"/>
      <w:marBottom w:val="0"/>
      <w:divBdr>
        <w:top w:val="none" w:sz="0" w:space="0" w:color="auto"/>
        <w:left w:val="none" w:sz="0" w:space="0" w:color="auto"/>
        <w:bottom w:val="none" w:sz="0" w:space="0" w:color="auto"/>
        <w:right w:val="none" w:sz="0" w:space="0" w:color="auto"/>
      </w:divBdr>
    </w:div>
    <w:div w:id="94634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dc:creator>
  <cp:lastModifiedBy>karlene</cp:lastModifiedBy>
  <cp:revision>8</cp:revision>
  <cp:lastPrinted>2013-11-14T20:47:00Z</cp:lastPrinted>
  <dcterms:created xsi:type="dcterms:W3CDTF">2011-02-07T11:52:00Z</dcterms:created>
  <dcterms:modified xsi:type="dcterms:W3CDTF">2017-10-16T13:33:00Z</dcterms:modified>
</cp:coreProperties>
</file>